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Cs w:val="32"/>
        </w:rPr>
      </w:pPr>
      <w:bookmarkStart w:id="0" w:name="_Toc24724704"/>
      <w:r>
        <w:rPr>
          <w:rFonts w:hint="eastAsia" w:ascii="黑体" w:hAnsi="黑体" w:eastAsia="黑体"/>
          <w:szCs w:val="32"/>
        </w:rPr>
        <w:t>附件</w:t>
      </w:r>
    </w:p>
    <w:p>
      <w:pPr>
        <w:pStyle w:val="3"/>
        <w:spacing w:before="0" w:after="0" w:line="240" w:lineRule="auto"/>
        <w:jc w:val="center"/>
        <w:rPr>
          <w:rFonts w:hint="eastAsia" w:ascii="方正小标宋简体" w:hAnsi="黑体" w:eastAsia="方正小标宋简体"/>
          <w:b w:val="0"/>
          <w:bCs w:val="0"/>
        </w:rPr>
      </w:pPr>
      <w:r>
        <w:rPr>
          <w:rFonts w:hint="eastAsia" w:ascii="方正小标宋简体" w:hAnsi="黑体" w:eastAsia="方正小标宋简体"/>
          <w:b w:val="0"/>
          <w:bCs w:val="0"/>
        </w:rPr>
        <w:t>福建省重大建设项目领域基层政务公开标准目录</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567"/>
        <w:gridCol w:w="751"/>
        <w:gridCol w:w="1801"/>
        <w:gridCol w:w="1730"/>
        <w:gridCol w:w="1530"/>
        <w:gridCol w:w="879"/>
        <w:gridCol w:w="3969"/>
        <w:gridCol w:w="491"/>
        <w:gridCol w:w="540"/>
        <w:gridCol w:w="529"/>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73" w:type="dxa"/>
            <w:vMerge w:val="restart"/>
            <w:vAlign w:val="center"/>
          </w:tcPr>
          <w:p>
            <w:pPr>
              <w:widowControl/>
              <w:spacing w:line="200" w:lineRule="exact"/>
              <w:jc w:val="center"/>
              <w:rPr>
                <w:rFonts w:eastAsia="黑体"/>
                <w:kern w:val="0"/>
                <w:sz w:val="16"/>
                <w:szCs w:val="16"/>
              </w:rPr>
            </w:pPr>
            <w:r>
              <w:rPr>
                <w:rFonts w:eastAsia="黑体"/>
                <w:kern w:val="0"/>
                <w:sz w:val="16"/>
                <w:szCs w:val="16"/>
              </w:rPr>
              <w:t>序号</w:t>
            </w:r>
          </w:p>
        </w:tc>
        <w:tc>
          <w:tcPr>
            <w:tcW w:w="1318"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公开事项</w:t>
            </w:r>
          </w:p>
        </w:tc>
        <w:tc>
          <w:tcPr>
            <w:tcW w:w="1801"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公开内容</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（要素）</w:t>
            </w:r>
          </w:p>
        </w:tc>
        <w:tc>
          <w:tcPr>
            <w:tcW w:w="1730"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公开依据</w:t>
            </w:r>
          </w:p>
        </w:tc>
        <w:tc>
          <w:tcPr>
            <w:tcW w:w="1530"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公开时限</w:t>
            </w:r>
          </w:p>
        </w:tc>
        <w:tc>
          <w:tcPr>
            <w:tcW w:w="879" w:type="dxa"/>
            <w:vMerge w:val="restart"/>
            <w:vAlign w:val="center"/>
          </w:tcPr>
          <w:p>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公开</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主体</w:t>
            </w:r>
          </w:p>
        </w:tc>
        <w:tc>
          <w:tcPr>
            <w:tcW w:w="3969" w:type="dxa"/>
            <w:vMerge w:val="restart"/>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p>
            <w:pPr>
              <w:widowControl/>
              <w:spacing w:line="200" w:lineRule="exact"/>
              <w:jc w:val="center"/>
              <w:rPr>
                <w:rFonts w:hint="eastAsia" w:ascii="黑体" w:hAnsi="宋体" w:eastAsia="黑体" w:cs="宋体"/>
                <w:kern w:val="0"/>
                <w:sz w:val="18"/>
                <w:szCs w:val="18"/>
              </w:rPr>
            </w:pPr>
            <w:r>
              <w:rPr>
                <w:rFonts w:hint="eastAsia" w:ascii="黑体" w:hAnsi="宋体" w:eastAsia="黑体" w:cs="宋体"/>
                <w:kern w:val="0"/>
                <w:sz w:val="18"/>
                <w:szCs w:val="18"/>
              </w:rPr>
              <w:t>（在标注范围内至少选择其一公开，</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法律法规规章另有规定的从其规定）</w:t>
            </w:r>
          </w:p>
        </w:tc>
        <w:tc>
          <w:tcPr>
            <w:tcW w:w="1031"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公开对象</w:t>
            </w:r>
          </w:p>
        </w:tc>
        <w:tc>
          <w:tcPr>
            <w:tcW w:w="970" w:type="dxa"/>
            <w:gridSpan w:val="2"/>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8"/>
                <w:szCs w:val="18"/>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73" w:type="dxa"/>
            <w:vMerge w:val="continue"/>
            <w:vAlign w:val="center"/>
          </w:tcPr>
          <w:p>
            <w:pPr>
              <w:widowControl/>
              <w:spacing w:line="200" w:lineRule="exact"/>
              <w:jc w:val="left"/>
              <w:rPr>
                <w:rFonts w:eastAsia="黑体"/>
                <w:kern w:val="0"/>
                <w:sz w:val="16"/>
                <w:szCs w:val="16"/>
              </w:rPr>
            </w:pPr>
          </w:p>
        </w:tc>
        <w:tc>
          <w:tcPr>
            <w:tcW w:w="567"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一级</w:t>
            </w:r>
          </w:p>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事项</w:t>
            </w:r>
          </w:p>
        </w:tc>
        <w:tc>
          <w:tcPr>
            <w:tcW w:w="751" w:type="dxa"/>
            <w:vAlign w:val="center"/>
          </w:tcPr>
          <w:p>
            <w:pPr>
              <w:widowControl/>
              <w:spacing w:line="200" w:lineRule="exact"/>
              <w:jc w:val="center"/>
              <w:rPr>
                <w:rFonts w:ascii="黑体" w:hAnsi="宋体" w:eastAsia="黑体" w:cs="宋体"/>
                <w:kern w:val="0"/>
                <w:sz w:val="18"/>
                <w:szCs w:val="18"/>
              </w:rPr>
            </w:pPr>
            <w:r>
              <w:rPr>
                <w:rFonts w:hint="eastAsia" w:ascii="黑体" w:hAnsi="宋体" w:eastAsia="黑体" w:cs="宋体"/>
                <w:kern w:val="0"/>
                <w:sz w:val="16"/>
                <w:szCs w:val="16"/>
              </w:rPr>
              <w:t>二级事项</w:t>
            </w:r>
          </w:p>
        </w:tc>
        <w:tc>
          <w:tcPr>
            <w:tcW w:w="1801" w:type="dxa"/>
            <w:vMerge w:val="continue"/>
            <w:vAlign w:val="center"/>
          </w:tcPr>
          <w:p>
            <w:pPr>
              <w:widowControl/>
              <w:spacing w:line="200" w:lineRule="exact"/>
              <w:jc w:val="left"/>
              <w:rPr>
                <w:rFonts w:ascii="黑体" w:hAnsi="宋体" w:eastAsia="黑体" w:cs="宋体"/>
                <w:kern w:val="0"/>
                <w:sz w:val="18"/>
                <w:szCs w:val="18"/>
              </w:rPr>
            </w:pPr>
          </w:p>
        </w:tc>
        <w:tc>
          <w:tcPr>
            <w:tcW w:w="1730" w:type="dxa"/>
            <w:vMerge w:val="continue"/>
            <w:vAlign w:val="center"/>
          </w:tcPr>
          <w:p>
            <w:pPr>
              <w:widowControl/>
              <w:spacing w:line="200" w:lineRule="exact"/>
              <w:jc w:val="left"/>
              <w:rPr>
                <w:rFonts w:ascii="黑体" w:hAnsi="宋体" w:eastAsia="黑体" w:cs="宋体"/>
                <w:kern w:val="0"/>
                <w:sz w:val="18"/>
                <w:szCs w:val="18"/>
              </w:rPr>
            </w:pPr>
          </w:p>
        </w:tc>
        <w:tc>
          <w:tcPr>
            <w:tcW w:w="1530" w:type="dxa"/>
            <w:vMerge w:val="continue"/>
            <w:vAlign w:val="center"/>
          </w:tcPr>
          <w:p>
            <w:pPr>
              <w:widowControl/>
              <w:spacing w:line="200" w:lineRule="exact"/>
              <w:jc w:val="left"/>
              <w:rPr>
                <w:rFonts w:ascii="黑体" w:hAnsi="宋体" w:eastAsia="黑体" w:cs="宋体"/>
                <w:kern w:val="0"/>
                <w:sz w:val="18"/>
                <w:szCs w:val="18"/>
              </w:rPr>
            </w:pPr>
          </w:p>
        </w:tc>
        <w:tc>
          <w:tcPr>
            <w:tcW w:w="879" w:type="dxa"/>
            <w:vMerge w:val="continue"/>
            <w:vAlign w:val="center"/>
          </w:tcPr>
          <w:p>
            <w:pPr>
              <w:widowControl/>
              <w:spacing w:line="200" w:lineRule="exact"/>
              <w:jc w:val="left"/>
              <w:rPr>
                <w:rFonts w:ascii="黑体" w:hAnsi="宋体" w:eastAsia="黑体" w:cs="宋体"/>
                <w:kern w:val="0"/>
                <w:sz w:val="18"/>
                <w:szCs w:val="18"/>
              </w:rPr>
            </w:pPr>
          </w:p>
        </w:tc>
        <w:tc>
          <w:tcPr>
            <w:tcW w:w="3969" w:type="dxa"/>
            <w:vMerge w:val="continue"/>
            <w:vAlign w:val="center"/>
          </w:tcPr>
          <w:p>
            <w:pPr>
              <w:widowControl/>
              <w:spacing w:line="200" w:lineRule="exact"/>
              <w:jc w:val="left"/>
              <w:rPr>
                <w:rFonts w:ascii="黑体" w:hAnsi="宋体" w:eastAsia="黑体" w:cs="宋体"/>
                <w:kern w:val="0"/>
                <w:sz w:val="18"/>
                <w:szCs w:val="18"/>
              </w:rPr>
            </w:pPr>
          </w:p>
        </w:tc>
        <w:tc>
          <w:tcPr>
            <w:tcW w:w="491"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全社会</w:t>
            </w:r>
          </w:p>
        </w:tc>
        <w:tc>
          <w:tcPr>
            <w:tcW w:w="540"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特定</w:t>
            </w:r>
          </w:p>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群众</w:t>
            </w:r>
          </w:p>
        </w:tc>
        <w:tc>
          <w:tcPr>
            <w:tcW w:w="529"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主动</w:t>
            </w:r>
          </w:p>
        </w:tc>
        <w:tc>
          <w:tcPr>
            <w:tcW w:w="441" w:type="dxa"/>
            <w:vAlign w:val="center"/>
          </w:tcPr>
          <w:p>
            <w:pPr>
              <w:widowControl/>
              <w:spacing w:line="200" w:lineRule="exact"/>
              <w:jc w:val="center"/>
              <w:rPr>
                <w:rFonts w:ascii="黑体" w:hAnsi="宋体" w:eastAsia="黑体" w:cs="宋体"/>
                <w:kern w:val="0"/>
                <w:sz w:val="16"/>
                <w:szCs w:val="16"/>
              </w:rPr>
            </w:pPr>
            <w:r>
              <w:rPr>
                <w:rFonts w:hint="eastAsia" w:ascii="黑体" w:hAnsi="宋体" w:eastAsia="黑体" w:cs="宋体"/>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1</w:t>
            </w:r>
          </w:p>
        </w:tc>
        <w:tc>
          <w:tcPr>
            <w:tcW w:w="567" w:type="dxa"/>
            <w:vMerge w:val="restart"/>
            <w:vAlign w:val="center"/>
          </w:tcPr>
          <w:p>
            <w:pPr>
              <w:spacing w:line="240" w:lineRule="exact"/>
              <w:jc w:val="distribute"/>
              <w:rPr>
                <w:rFonts w:ascii="仿宋_GB2312"/>
                <w:sz w:val="18"/>
                <w:szCs w:val="18"/>
              </w:rPr>
            </w:pPr>
            <w:r>
              <w:rPr>
                <w:rFonts w:hint="eastAsia" w:ascii="仿宋_GB2312" w:hAnsi="宋体"/>
                <w:sz w:val="18"/>
                <w:szCs w:val="18"/>
              </w:rPr>
              <w:t>批准服务信息</w:t>
            </w:r>
          </w:p>
        </w:tc>
        <w:tc>
          <w:tcPr>
            <w:tcW w:w="751" w:type="dxa"/>
            <w:vAlign w:val="center"/>
          </w:tcPr>
          <w:p>
            <w:pPr>
              <w:spacing w:line="240" w:lineRule="exact"/>
              <w:jc w:val="left"/>
              <w:rPr>
                <w:rFonts w:ascii="仿宋_GB2312"/>
                <w:sz w:val="18"/>
                <w:szCs w:val="18"/>
              </w:rPr>
            </w:pPr>
            <w:r>
              <w:rPr>
                <w:rFonts w:hint="eastAsia" w:ascii="仿宋_GB2312"/>
                <w:sz w:val="18"/>
                <w:szCs w:val="18"/>
              </w:rPr>
              <w:t>办事指南</w:t>
            </w:r>
          </w:p>
        </w:tc>
        <w:tc>
          <w:tcPr>
            <w:tcW w:w="1801" w:type="dxa"/>
            <w:vAlign w:val="center"/>
          </w:tcPr>
          <w:p>
            <w:pPr>
              <w:spacing w:line="240" w:lineRule="exact"/>
              <w:rPr>
                <w:rFonts w:ascii="仿宋_GB2312"/>
                <w:sz w:val="18"/>
                <w:szCs w:val="18"/>
              </w:rPr>
            </w:pPr>
            <w:r>
              <w:rPr>
                <w:rFonts w:hint="eastAsia" w:ascii="仿宋_GB2312"/>
                <w:sz w:val="18"/>
                <w:szCs w:val="18"/>
              </w:rPr>
              <w:t>申报材料清单、批准流程、办理时限、受理机构联系方式、申报要求等</w:t>
            </w:r>
          </w:p>
        </w:tc>
        <w:tc>
          <w:tcPr>
            <w:tcW w:w="1730" w:type="dxa"/>
            <w:vAlign w:val="center"/>
          </w:tcPr>
          <w:p>
            <w:pPr>
              <w:spacing w:line="240" w:lineRule="exact"/>
              <w:rPr>
                <w:rFonts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实时公开</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2</w:t>
            </w:r>
          </w:p>
        </w:tc>
        <w:tc>
          <w:tcPr>
            <w:tcW w:w="567" w:type="dxa"/>
            <w:vMerge w:val="continue"/>
            <w:vAlign w:val="center"/>
          </w:tcPr>
          <w:p>
            <w:pPr>
              <w:spacing w:line="240" w:lineRule="exact"/>
              <w:jc w:val="left"/>
              <w:rPr>
                <w:rFonts w:ascii="仿宋_GB2312" w:hAnsi="宋体"/>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办理过程信息</w:t>
            </w:r>
          </w:p>
        </w:tc>
        <w:tc>
          <w:tcPr>
            <w:tcW w:w="1801" w:type="dxa"/>
            <w:vAlign w:val="center"/>
          </w:tcPr>
          <w:p>
            <w:pPr>
              <w:spacing w:line="240" w:lineRule="exact"/>
              <w:rPr>
                <w:rFonts w:ascii="仿宋_GB2312"/>
                <w:sz w:val="18"/>
                <w:szCs w:val="18"/>
              </w:rPr>
            </w:pPr>
            <w:r>
              <w:rPr>
                <w:rFonts w:hint="eastAsia" w:ascii="仿宋_GB2312"/>
                <w:sz w:val="18"/>
                <w:szCs w:val="18"/>
              </w:rPr>
              <w:t>事项名称、事项办理部门、办理进展等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及时公开</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 xml:space="preserve"> ■投资项目在线审批监管平台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p>
        </w:tc>
        <w:tc>
          <w:tcPr>
            <w:tcW w:w="540" w:type="dxa"/>
            <w:vAlign w:val="center"/>
          </w:tcPr>
          <w:p>
            <w:pPr>
              <w:spacing w:line="240" w:lineRule="exact"/>
              <w:jc w:val="left"/>
              <w:rPr>
                <w:sz w:val="18"/>
                <w:szCs w:val="18"/>
              </w:rPr>
            </w:pPr>
            <w:r>
              <w:rPr>
                <w:rFonts w:hint="eastAsia" w:ascii="仿宋_GB2312" w:hAnsi="仿宋_GB2312" w:cs="仿宋_GB2312"/>
                <w:sz w:val="15"/>
                <w:szCs w:val="15"/>
              </w:rPr>
              <w:t>项目单位</w:t>
            </w:r>
          </w:p>
        </w:tc>
        <w:tc>
          <w:tcPr>
            <w:tcW w:w="529" w:type="dxa"/>
            <w:vAlign w:val="center"/>
          </w:tcPr>
          <w:p>
            <w:pPr>
              <w:spacing w:line="240" w:lineRule="exact"/>
              <w:jc w:val="center"/>
              <w:rPr>
                <w:sz w:val="18"/>
                <w:szCs w:val="18"/>
              </w:rPr>
            </w:pPr>
          </w:p>
        </w:tc>
        <w:tc>
          <w:tcPr>
            <w:tcW w:w="441" w:type="dxa"/>
            <w:vAlign w:val="center"/>
          </w:tcPr>
          <w:p>
            <w:pPr>
              <w:spacing w:line="240" w:lineRule="exact"/>
              <w:jc w:val="center"/>
              <w:rPr>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3</w:t>
            </w:r>
          </w:p>
        </w:tc>
        <w:tc>
          <w:tcPr>
            <w:tcW w:w="567" w:type="dxa"/>
            <w:vMerge w:val="continue"/>
            <w:vAlign w:val="center"/>
          </w:tcPr>
          <w:p>
            <w:pPr>
              <w:spacing w:line="240" w:lineRule="exact"/>
              <w:jc w:val="left"/>
              <w:rPr>
                <w:rFonts w:ascii="仿宋_GB2312" w:hAnsi="宋体"/>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咨询监督</w:t>
            </w:r>
          </w:p>
        </w:tc>
        <w:tc>
          <w:tcPr>
            <w:tcW w:w="1801" w:type="dxa"/>
            <w:vAlign w:val="center"/>
          </w:tcPr>
          <w:p>
            <w:pPr>
              <w:spacing w:line="240" w:lineRule="exact"/>
              <w:rPr>
                <w:rFonts w:ascii="仿宋_GB2312"/>
                <w:sz w:val="18"/>
                <w:szCs w:val="18"/>
              </w:rPr>
            </w:pPr>
            <w:r>
              <w:rPr>
                <w:rFonts w:hint="eastAsia" w:ascii="仿宋_GB2312"/>
                <w:sz w:val="18"/>
                <w:szCs w:val="18"/>
              </w:rPr>
              <w:t>咨询电话、监督投诉电话等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实时公开</w:t>
            </w:r>
          </w:p>
          <w:p>
            <w:pPr>
              <w:spacing w:line="240" w:lineRule="exact"/>
              <w:rPr>
                <w:rFonts w:ascii="仿宋_GB2312"/>
                <w:sz w:val="18"/>
                <w:szCs w:val="18"/>
              </w:rPr>
            </w:pPr>
          </w:p>
          <w:p>
            <w:pPr>
              <w:spacing w:line="240" w:lineRule="exact"/>
              <w:rPr>
                <w:rFonts w:ascii="仿宋_GB2312"/>
                <w:sz w:val="18"/>
                <w:szCs w:val="18"/>
              </w:rPr>
            </w:pPr>
          </w:p>
          <w:p>
            <w:pPr>
              <w:spacing w:line="240" w:lineRule="exact"/>
              <w:jc w:val="center"/>
              <w:rPr>
                <w:rFonts w:ascii="仿宋_GB2312"/>
                <w:sz w:val="18"/>
                <w:szCs w:val="18"/>
              </w:rPr>
            </w:pP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p>
            <w:pPr>
              <w:spacing w:line="240" w:lineRule="exact"/>
              <w:rPr>
                <w:rFonts w:ascii="仿宋_GB2312"/>
                <w:sz w:val="18"/>
                <w:szCs w:val="18"/>
              </w:rPr>
            </w:pP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p>
            <w:pPr>
              <w:spacing w:line="240" w:lineRule="exact"/>
              <w:rPr>
                <w:sz w:val="18"/>
                <w:szCs w:val="18"/>
              </w:rPr>
            </w:pPr>
          </w:p>
          <w:p>
            <w:pPr>
              <w:spacing w:line="240" w:lineRule="exact"/>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4</w:t>
            </w:r>
          </w:p>
        </w:tc>
        <w:tc>
          <w:tcPr>
            <w:tcW w:w="567" w:type="dxa"/>
            <w:vMerge w:val="restart"/>
            <w:vAlign w:val="center"/>
          </w:tcPr>
          <w:p>
            <w:pPr>
              <w:spacing w:line="240" w:lineRule="exact"/>
              <w:jc w:val="center"/>
              <w:rPr>
                <w:rFonts w:ascii="仿宋_GB2312"/>
                <w:sz w:val="18"/>
                <w:szCs w:val="18"/>
              </w:rPr>
            </w:pPr>
            <w:r>
              <w:rPr>
                <w:rFonts w:hint="eastAsia" w:ascii="仿宋_GB2312" w:hAnsi="宋体"/>
                <w:sz w:val="18"/>
                <w:szCs w:val="18"/>
              </w:rPr>
              <w:t>批准结果信息</w:t>
            </w: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政府投资项目建议书审批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审批结果、批复时间、批复文号、批复单位、项目名称、项目统一代码等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发改部门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5</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政府投资项目可行性研究报告审批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发改部门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6</w:t>
            </w:r>
          </w:p>
        </w:tc>
        <w:tc>
          <w:tcPr>
            <w:tcW w:w="567" w:type="dxa"/>
            <w:tcBorders>
              <w:bottom w:val="nil"/>
            </w:tcBorders>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政府投资项目初步设计审批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7</w:t>
            </w:r>
          </w:p>
        </w:tc>
        <w:tc>
          <w:tcPr>
            <w:tcW w:w="567" w:type="dxa"/>
            <w:vMerge w:val="restart"/>
            <w:tcBorders>
              <w:top w:val="nil"/>
            </w:tcBorders>
            <w:vAlign w:val="center"/>
          </w:tcPr>
          <w:p>
            <w:pPr>
              <w:spacing w:line="240" w:lineRule="exact"/>
              <w:jc w:val="center"/>
              <w:rPr>
                <w:rFonts w:hint="eastAsia" w:ascii="仿宋_GB2312" w:hAnsi="宋体"/>
                <w:sz w:val="18"/>
                <w:szCs w:val="18"/>
              </w:rPr>
            </w:pPr>
          </w:p>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企业投资项目核准</w:t>
            </w:r>
          </w:p>
        </w:tc>
        <w:tc>
          <w:tcPr>
            <w:tcW w:w="1801" w:type="dxa"/>
            <w:vAlign w:val="center"/>
          </w:tcPr>
          <w:p>
            <w:pPr>
              <w:spacing w:line="240" w:lineRule="exact"/>
              <w:rPr>
                <w:rFonts w:ascii="仿宋_GB2312"/>
                <w:sz w:val="18"/>
                <w:szCs w:val="18"/>
              </w:rPr>
            </w:pPr>
            <w:r>
              <w:rPr>
                <w:rFonts w:hint="eastAsia" w:ascii="仿宋_GB2312"/>
                <w:sz w:val="18"/>
                <w:szCs w:val="18"/>
              </w:rPr>
              <w:t>核准结果、核准时间、核准单位、核准文号、项目名称、项目统一代码等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hint="eastAsia" w:ascii="仿宋_GB2312"/>
                <w:sz w:val="18"/>
                <w:szCs w:val="18"/>
              </w:rPr>
            </w:pPr>
            <w:r>
              <w:rPr>
                <w:rFonts w:hint="eastAsia" w:ascii="仿宋_GB2312"/>
                <w:sz w:val="18"/>
                <w:szCs w:val="18"/>
              </w:rPr>
              <w:t>发改、工信部门（厦门地区从其规定）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8</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企业投资项目备案</w:t>
            </w:r>
          </w:p>
        </w:tc>
        <w:tc>
          <w:tcPr>
            <w:tcW w:w="1801" w:type="dxa"/>
            <w:vAlign w:val="center"/>
          </w:tcPr>
          <w:p>
            <w:pPr>
              <w:spacing w:line="240" w:lineRule="exact"/>
              <w:rPr>
                <w:rFonts w:ascii="仿宋_GB2312"/>
                <w:sz w:val="18"/>
                <w:szCs w:val="18"/>
              </w:rPr>
            </w:pPr>
            <w:r>
              <w:rPr>
                <w:rFonts w:hint="eastAsia" w:ascii="仿宋_GB2312"/>
                <w:sz w:val="18"/>
                <w:szCs w:val="18"/>
              </w:rPr>
              <w:t>备案号、备案时间、备案单位、项目名称、项目统一代码等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发改、工信部门（厦门地区从其规定）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9</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节能审查</w:t>
            </w:r>
          </w:p>
        </w:tc>
        <w:tc>
          <w:tcPr>
            <w:tcW w:w="1801" w:type="dxa"/>
            <w:vAlign w:val="center"/>
          </w:tcPr>
          <w:p>
            <w:pPr>
              <w:spacing w:line="240" w:lineRule="exact"/>
              <w:rPr>
                <w:rFonts w:ascii="仿宋_GB2312"/>
                <w:sz w:val="18"/>
                <w:szCs w:val="18"/>
              </w:rPr>
            </w:pPr>
            <w:r>
              <w:rPr>
                <w:rFonts w:hint="eastAsia" w:ascii="仿宋_GB2312"/>
                <w:sz w:val="18"/>
                <w:szCs w:val="18"/>
              </w:rPr>
              <w:t>审查结果、批复时间、批复单位、批复文号、项目名称、项目统一代码等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发改、工信部门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exact"/>
          <w:jc w:val="center"/>
        </w:trPr>
        <w:tc>
          <w:tcPr>
            <w:tcW w:w="473" w:type="dxa"/>
            <w:vAlign w:val="center"/>
          </w:tcPr>
          <w:p>
            <w:pPr>
              <w:spacing w:line="240" w:lineRule="exact"/>
              <w:jc w:val="center"/>
              <w:rPr>
                <w:rFonts w:ascii="仿宋_GB2312"/>
                <w:sz w:val="16"/>
                <w:szCs w:val="16"/>
              </w:rPr>
            </w:pPr>
            <w:r>
              <w:rPr>
                <w:rFonts w:hint="eastAsia" w:ascii="仿宋_GB2312"/>
                <w:sz w:val="16"/>
                <w:szCs w:val="16"/>
              </w:rPr>
              <w:t>10</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建设项目用地预审与选址意见书</w:t>
            </w:r>
          </w:p>
        </w:tc>
        <w:tc>
          <w:tcPr>
            <w:tcW w:w="1801" w:type="dxa"/>
            <w:vAlign w:val="center"/>
          </w:tcPr>
          <w:p>
            <w:pPr>
              <w:spacing w:line="240" w:lineRule="exact"/>
              <w:rPr>
                <w:rFonts w:ascii="仿宋_GB2312"/>
                <w:sz w:val="18"/>
                <w:szCs w:val="18"/>
              </w:rPr>
            </w:pPr>
            <w:r>
              <w:rPr>
                <w:rFonts w:hint="eastAsia" w:ascii="仿宋_GB2312"/>
                <w:sz w:val="18"/>
                <w:szCs w:val="18"/>
              </w:rPr>
              <w:t>审批（预审）结果、批复时间、批复文号、项目名称、项目统一代码等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jc w:val="center"/>
        </w:trPr>
        <w:tc>
          <w:tcPr>
            <w:tcW w:w="473" w:type="dxa"/>
            <w:vAlign w:val="center"/>
          </w:tcPr>
          <w:p>
            <w:pPr>
              <w:spacing w:line="240" w:lineRule="exact"/>
              <w:jc w:val="center"/>
              <w:rPr>
                <w:rFonts w:hint="eastAsia" w:ascii="仿宋_GB2312"/>
                <w:sz w:val="16"/>
                <w:szCs w:val="16"/>
                <w:highlight w:val="red"/>
              </w:rPr>
            </w:pPr>
            <w:r>
              <w:rPr>
                <w:rFonts w:hint="eastAsia" w:ascii="仿宋_GB2312"/>
                <w:sz w:val="16"/>
                <w:szCs w:val="16"/>
              </w:rPr>
              <w:t>11</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建设项目用海预审</w:t>
            </w:r>
          </w:p>
        </w:tc>
        <w:tc>
          <w:tcPr>
            <w:tcW w:w="1801" w:type="dxa"/>
            <w:vAlign w:val="center"/>
          </w:tcPr>
          <w:p>
            <w:pPr>
              <w:spacing w:line="240" w:lineRule="exact"/>
              <w:rPr>
                <w:rFonts w:hint="eastAsia" w:ascii="仿宋_GB2312"/>
                <w:sz w:val="18"/>
                <w:szCs w:val="18"/>
              </w:rPr>
            </w:pPr>
            <w:r>
              <w:rPr>
                <w:rFonts w:hint="eastAsia" w:ascii="仿宋_GB2312"/>
                <w:sz w:val="18"/>
                <w:szCs w:val="18"/>
              </w:rPr>
              <w:t>预审结果、批复时间、批复文号、项目名称、项目统一代码等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0"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12</w:t>
            </w:r>
          </w:p>
        </w:tc>
        <w:tc>
          <w:tcPr>
            <w:tcW w:w="567" w:type="dxa"/>
            <w:vMerge w:val="continue"/>
            <w:vAlign w:val="center"/>
          </w:tcPr>
          <w:p>
            <w:pPr>
              <w:spacing w:line="240" w:lineRule="exact"/>
              <w:jc w:val="left"/>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海域使用权审核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13</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无居民海岛开发利用审核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自然资源部门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14</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建设项目使用林地及在森林和野生动物类型自然保护区建设审批（核）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林业部门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15</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建设项目（含海洋工程）环境影响评价审批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生态环境部门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16</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建设用地（含临时用地）规划许可证核发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审核结果、建设用地（含临时用地）规划许可证号、许可时间、发证机关、项目名称、项目统一代码等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17</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建设工程规划（含临时建设）许可证核发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审核结果、建设工程规划许可证号、许可时间、发证机关、项目名称、项目统一代码等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18</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乡村建设规划许可证核发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审核结果、乡村建设规划许可证号、许可时间、发证机关、项目名称、项目统一代码等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自然资源（规划）部门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19</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建筑工程施工许可证核发</w:t>
            </w:r>
          </w:p>
        </w:tc>
        <w:tc>
          <w:tcPr>
            <w:tcW w:w="1801" w:type="dxa"/>
            <w:vAlign w:val="center"/>
          </w:tcPr>
          <w:p>
            <w:pPr>
              <w:spacing w:line="240" w:lineRule="exact"/>
              <w:rPr>
                <w:rFonts w:ascii="仿宋_GB2312"/>
                <w:sz w:val="18"/>
                <w:szCs w:val="18"/>
              </w:rPr>
            </w:pPr>
            <w:r>
              <w:rPr>
                <w:rFonts w:hint="eastAsia" w:ascii="仿宋_GB2312"/>
                <w:sz w:val="18"/>
                <w:szCs w:val="18"/>
              </w:rPr>
              <w:t>审核结果、建筑工程施工许可证号、施工许可日期、发证机关、项目名称、项目统一代码等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20</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招标事项审批核准结果</w:t>
            </w:r>
          </w:p>
        </w:tc>
        <w:tc>
          <w:tcPr>
            <w:tcW w:w="1801" w:type="dxa"/>
            <w:vAlign w:val="center"/>
          </w:tcPr>
          <w:p>
            <w:pPr>
              <w:spacing w:line="240" w:lineRule="exact"/>
              <w:rPr>
                <w:rFonts w:ascii="仿宋_GB2312"/>
                <w:sz w:val="18"/>
                <w:szCs w:val="18"/>
              </w:rPr>
            </w:pPr>
            <w:r>
              <w:rPr>
                <w:rFonts w:hint="eastAsia" w:ascii="仿宋_GB2312"/>
                <w:sz w:val="18"/>
                <w:szCs w:val="18"/>
              </w:rPr>
              <w:t>审批部门、批复时间、招标方式、项目名称、项目统一代码等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发改部门（厦门地区从其规定）</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21</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取水许可审批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22</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生产建设项目水土保持方案审批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23</w:t>
            </w:r>
          </w:p>
        </w:tc>
        <w:tc>
          <w:tcPr>
            <w:tcW w:w="567" w:type="dxa"/>
            <w:vMerge w:val="continue"/>
            <w:vAlign w:val="center"/>
          </w:tcPr>
          <w:p>
            <w:pPr>
              <w:spacing w:line="240" w:lineRule="exact"/>
              <w:jc w:val="center"/>
              <w:rPr>
                <w:rFonts w:ascii="仿宋_GB2312"/>
                <w:sz w:val="18"/>
                <w:szCs w:val="18"/>
              </w:rPr>
            </w:pPr>
          </w:p>
        </w:tc>
        <w:tc>
          <w:tcPr>
            <w:tcW w:w="751" w:type="dxa"/>
            <w:vAlign w:val="center"/>
          </w:tcPr>
          <w:p>
            <w:pPr>
              <w:spacing w:line="240" w:lineRule="exact"/>
              <w:jc w:val="left"/>
              <w:rPr>
                <w:rFonts w:ascii="仿宋_GB2312"/>
                <w:sz w:val="18"/>
                <w:szCs w:val="18"/>
              </w:rPr>
            </w:pPr>
            <w:r>
              <w:rPr>
                <w:rFonts w:hint="eastAsia" w:ascii="仿宋_GB2312"/>
                <w:sz w:val="18"/>
                <w:szCs w:val="18"/>
              </w:rPr>
              <w:t>洪水影响评价审批</w:t>
            </w:r>
          </w:p>
        </w:tc>
        <w:tc>
          <w:tcPr>
            <w:tcW w:w="1801" w:type="dxa"/>
            <w:vAlign w:val="center"/>
          </w:tcPr>
          <w:p>
            <w:pPr>
              <w:spacing w:line="240" w:lineRule="exact"/>
              <w:rPr>
                <w:rFonts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水利部门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2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24</w:t>
            </w:r>
          </w:p>
        </w:tc>
        <w:tc>
          <w:tcPr>
            <w:tcW w:w="567" w:type="dxa"/>
            <w:vMerge w:val="continue"/>
            <w:vAlign w:val="center"/>
          </w:tcPr>
          <w:p>
            <w:pPr>
              <w:spacing w:line="240" w:lineRule="exact"/>
              <w:jc w:val="center"/>
              <w:rPr>
                <w:rFonts w:hint="eastAsia" w:ascii="仿宋_GB2312"/>
                <w:sz w:val="18"/>
                <w:szCs w:val="18"/>
              </w:rPr>
            </w:pPr>
          </w:p>
        </w:tc>
        <w:tc>
          <w:tcPr>
            <w:tcW w:w="751" w:type="dxa"/>
            <w:vAlign w:val="center"/>
          </w:tcPr>
          <w:p>
            <w:pPr>
              <w:spacing w:line="240" w:lineRule="exact"/>
              <w:jc w:val="left"/>
              <w:rPr>
                <w:rFonts w:hint="eastAsia" w:ascii="仿宋_GB2312"/>
                <w:sz w:val="18"/>
                <w:szCs w:val="18"/>
              </w:rPr>
            </w:pPr>
            <w:r>
              <w:rPr>
                <w:rFonts w:hint="eastAsia" w:ascii="仿宋_GB2312"/>
                <w:sz w:val="18"/>
                <w:szCs w:val="18"/>
              </w:rPr>
              <w:t>雷电防护装置设计审核</w:t>
            </w:r>
          </w:p>
        </w:tc>
        <w:tc>
          <w:tcPr>
            <w:tcW w:w="1801" w:type="dxa"/>
            <w:vAlign w:val="center"/>
          </w:tcPr>
          <w:p>
            <w:pPr>
              <w:spacing w:line="240" w:lineRule="exact"/>
              <w:rPr>
                <w:rFonts w:hint="eastAsia" w:ascii="仿宋_GB2312"/>
                <w:sz w:val="18"/>
                <w:szCs w:val="18"/>
              </w:rPr>
            </w:pPr>
            <w:r>
              <w:rPr>
                <w:rFonts w:hint="eastAsia" w:ascii="仿宋_GB2312"/>
                <w:sz w:val="18"/>
                <w:szCs w:val="18"/>
              </w:rPr>
              <w:t>审批结果、批复时间、批复文号、批复文件标题、项目名称、项目统一代码等</w:t>
            </w:r>
          </w:p>
        </w:tc>
        <w:tc>
          <w:tcPr>
            <w:tcW w:w="1730" w:type="dxa"/>
            <w:vAlign w:val="center"/>
          </w:tcPr>
          <w:p>
            <w:pPr>
              <w:spacing w:line="240" w:lineRule="exact"/>
              <w:rPr>
                <w:rFonts w:hint="eastAsia" w:ascii="仿宋_GB2312"/>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rFonts w:hint="eastAsia" w:ascii="仿宋_GB2312"/>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气象、住建等部门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2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25</w:t>
            </w:r>
          </w:p>
        </w:tc>
        <w:tc>
          <w:tcPr>
            <w:tcW w:w="567" w:type="dxa"/>
            <w:vAlign w:val="center"/>
          </w:tcPr>
          <w:p>
            <w:pPr>
              <w:spacing w:line="240" w:lineRule="exact"/>
              <w:jc w:val="center"/>
              <w:rPr>
                <w:rFonts w:ascii="仿宋_GB2312"/>
                <w:sz w:val="18"/>
                <w:szCs w:val="18"/>
              </w:rPr>
            </w:pPr>
            <w:r>
              <w:rPr>
                <w:rFonts w:hint="eastAsia" w:ascii="仿宋_GB2312"/>
                <w:sz w:val="18"/>
                <w:szCs w:val="18"/>
              </w:rPr>
              <w:t>招标投标信息</w:t>
            </w:r>
          </w:p>
        </w:tc>
        <w:tc>
          <w:tcPr>
            <w:tcW w:w="751" w:type="dxa"/>
            <w:vAlign w:val="center"/>
          </w:tcPr>
          <w:p>
            <w:pPr>
              <w:spacing w:line="240" w:lineRule="exact"/>
              <w:jc w:val="left"/>
              <w:rPr>
                <w:rFonts w:ascii="仿宋_GB2312"/>
                <w:sz w:val="18"/>
                <w:szCs w:val="18"/>
              </w:rPr>
            </w:pPr>
            <w:r>
              <w:rPr>
                <w:rFonts w:hint="eastAsia" w:ascii="仿宋_GB2312"/>
                <w:sz w:val="18"/>
                <w:szCs w:val="18"/>
              </w:rPr>
              <w:t>招标投标</w:t>
            </w:r>
          </w:p>
        </w:tc>
        <w:tc>
          <w:tcPr>
            <w:tcW w:w="1801" w:type="dxa"/>
            <w:vAlign w:val="center"/>
          </w:tcPr>
          <w:p>
            <w:pPr>
              <w:spacing w:line="240" w:lineRule="exact"/>
              <w:rPr>
                <w:rFonts w:ascii="仿宋_GB2312"/>
                <w:sz w:val="18"/>
                <w:szCs w:val="18"/>
              </w:rPr>
            </w:pPr>
            <w:r>
              <w:rPr>
                <w:rFonts w:hint="eastAsia" w:ascii="仿宋_GB2312"/>
                <w:sz w:val="18"/>
                <w:szCs w:val="18"/>
              </w:rPr>
              <w:t>招标公告、中标候选人公示、中标结果公示、合同订立及备案情况、招标投标违法处罚信息</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招标人及其招标代理机构或相关行政监督部门</w:t>
            </w:r>
          </w:p>
        </w:tc>
        <w:tc>
          <w:tcPr>
            <w:tcW w:w="3969" w:type="dxa"/>
          </w:tcPr>
          <w:p>
            <w:pPr>
              <w:spacing w:line="22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2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2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2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2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2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20" w:lineRule="exact"/>
              <w:rPr>
                <w:rFonts w:ascii="仿宋_GB2312" w:hAnsi="仿宋_GB2312" w:cs="仿宋_GB2312"/>
                <w:sz w:val="18"/>
                <w:szCs w:val="18"/>
              </w:rPr>
            </w:pPr>
            <w:r>
              <w:rPr>
                <w:rFonts w:hint="eastAsia" w:ascii="仿宋_GB2312" w:hAnsi="仿宋_GB2312" w:cs="仿宋_GB2312"/>
                <w:sz w:val="18"/>
                <w:szCs w:val="18"/>
              </w:rPr>
              <w:t>□精准推送     ■“信用福建”网站</w:t>
            </w:r>
            <w:r>
              <w:rPr>
                <w:rFonts w:ascii="仿宋_GB2312" w:hAnsi="仿宋_GB2312" w:cs="仿宋_GB2312"/>
                <w:sz w:val="18"/>
                <w:szCs w:val="18"/>
              </w:rPr>
              <w:t xml:space="preserve"> </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■省公共资源交易电子公共服务平台</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■省公共资源交易电子行政监督平台</w:t>
            </w:r>
          </w:p>
          <w:p>
            <w:pPr>
              <w:spacing w:line="220" w:lineRule="exact"/>
              <w:rPr>
                <w:rFonts w:hint="eastAsia" w:ascii="仿宋_GB2312" w:hAnsi="仿宋_GB2312" w:cs="仿宋_GB2312"/>
                <w:sz w:val="18"/>
                <w:szCs w:val="18"/>
              </w:rPr>
            </w:pPr>
            <w:r>
              <w:rPr>
                <w:rFonts w:hint="eastAsia" w:ascii="仿宋_GB2312" w:hAnsi="仿宋_GB2312" w:cs="仿宋_GB2312"/>
                <w:sz w:val="18"/>
                <w:szCs w:val="18"/>
              </w:rPr>
              <w:t>■投资项目在线审批监管平台</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26</w:t>
            </w:r>
          </w:p>
        </w:tc>
        <w:tc>
          <w:tcPr>
            <w:tcW w:w="567" w:type="dxa"/>
            <w:vAlign w:val="center"/>
          </w:tcPr>
          <w:p>
            <w:pPr>
              <w:spacing w:line="240" w:lineRule="exact"/>
              <w:jc w:val="center"/>
              <w:rPr>
                <w:rFonts w:ascii="仿宋_GB2312"/>
                <w:sz w:val="18"/>
                <w:szCs w:val="18"/>
              </w:rPr>
            </w:pPr>
            <w:r>
              <w:rPr>
                <w:rFonts w:hint="eastAsia" w:ascii="仿宋_GB2312"/>
                <w:sz w:val="18"/>
                <w:szCs w:val="18"/>
              </w:rPr>
              <w:t>征收土地信息</w:t>
            </w:r>
          </w:p>
        </w:tc>
        <w:tc>
          <w:tcPr>
            <w:tcW w:w="751" w:type="dxa"/>
            <w:vAlign w:val="center"/>
          </w:tcPr>
          <w:p>
            <w:pPr>
              <w:spacing w:line="220" w:lineRule="exact"/>
              <w:jc w:val="left"/>
              <w:rPr>
                <w:rFonts w:ascii="仿宋_GB2312"/>
                <w:sz w:val="18"/>
                <w:szCs w:val="18"/>
              </w:rPr>
            </w:pPr>
            <w:r>
              <w:rPr>
                <w:rFonts w:hint="eastAsia" w:ascii="仿宋_GB2312"/>
                <w:sz w:val="18"/>
                <w:szCs w:val="18"/>
              </w:rPr>
              <w:t>征收土地信息</w:t>
            </w:r>
          </w:p>
        </w:tc>
        <w:tc>
          <w:tcPr>
            <w:tcW w:w="1801" w:type="dxa"/>
            <w:vAlign w:val="center"/>
          </w:tcPr>
          <w:p>
            <w:pPr>
              <w:spacing w:line="200" w:lineRule="exact"/>
              <w:rPr>
                <w:rFonts w:ascii="仿宋_GB2312"/>
                <w:sz w:val="16"/>
                <w:szCs w:val="16"/>
              </w:rPr>
            </w:pPr>
            <w:r>
              <w:rPr>
                <w:rFonts w:hint="eastAsia" w:ascii="仿宋_GB2312"/>
                <w:sz w:val="16"/>
                <w:szCs w:val="16"/>
              </w:rPr>
              <w:t>征地告知书以及履行征地报批前程序的相关证明材料、建设项目用地呈报说明书、农用地转用方案、补充耕地方案、征收土地方案、供地方案、征地批后实施中征地公告、征地补偿安置方案公告等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rPr>
                <w:rFonts w:ascii="仿宋_GB2312"/>
                <w:sz w:val="18"/>
                <w:szCs w:val="18"/>
              </w:rPr>
            </w:pPr>
            <w:r>
              <w:rPr>
                <w:rFonts w:hint="eastAsia" w:ascii="仿宋_GB2312"/>
                <w:sz w:val="18"/>
                <w:szCs w:val="18"/>
              </w:rPr>
              <w:t>辖区政府和相关审批部门</w:t>
            </w:r>
          </w:p>
        </w:tc>
        <w:tc>
          <w:tcPr>
            <w:tcW w:w="3969" w:type="dxa"/>
          </w:tcPr>
          <w:p>
            <w:pPr>
              <w:spacing w:line="240" w:lineRule="exact"/>
              <w:rPr>
                <w:rFonts w:ascii="仿宋_GB2312" w:hAnsi="仿宋_GB2312" w:cs="仿宋_GB2312"/>
                <w:sz w:val="18"/>
                <w:szCs w:val="18"/>
              </w:rPr>
            </w:pPr>
          </w:p>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■各级征地信息平台</w:t>
            </w:r>
          </w:p>
          <w:p>
            <w:pPr>
              <w:spacing w:line="240" w:lineRule="exact"/>
              <w:jc w:val="left"/>
              <w:rPr>
                <w:rFonts w:hint="eastAsia" w:ascii="仿宋_GB2312" w:hAnsi="仿宋_GB2312" w:cs="仿宋_GB2312"/>
                <w:sz w:val="18"/>
                <w:szCs w:val="18"/>
              </w:rPr>
            </w:pP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27</w:t>
            </w:r>
          </w:p>
        </w:tc>
        <w:tc>
          <w:tcPr>
            <w:tcW w:w="567" w:type="dxa"/>
            <w:vAlign w:val="center"/>
          </w:tcPr>
          <w:p>
            <w:pPr>
              <w:spacing w:line="240" w:lineRule="exact"/>
              <w:jc w:val="center"/>
              <w:rPr>
                <w:rFonts w:ascii="仿宋_GB2312"/>
                <w:sz w:val="18"/>
                <w:szCs w:val="18"/>
              </w:rPr>
            </w:pPr>
            <w:r>
              <w:rPr>
                <w:rFonts w:hint="eastAsia" w:ascii="仿宋_GB2312"/>
                <w:sz w:val="18"/>
                <w:szCs w:val="18"/>
              </w:rPr>
              <w:t>重大设计变更信息</w:t>
            </w:r>
          </w:p>
        </w:tc>
        <w:tc>
          <w:tcPr>
            <w:tcW w:w="751" w:type="dxa"/>
            <w:vAlign w:val="center"/>
          </w:tcPr>
          <w:p>
            <w:pPr>
              <w:spacing w:line="240" w:lineRule="exact"/>
              <w:jc w:val="left"/>
              <w:rPr>
                <w:rFonts w:ascii="仿宋_GB2312"/>
                <w:sz w:val="18"/>
                <w:szCs w:val="18"/>
              </w:rPr>
            </w:pPr>
            <w:r>
              <w:rPr>
                <w:rFonts w:hint="eastAsia" w:ascii="仿宋_GB2312"/>
                <w:sz w:val="18"/>
                <w:szCs w:val="18"/>
              </w:rPr>
              <w:t>重大设计变更审批</w:t>
            </w:r>
          </w:p>
        </w:tc>
        <w:tc>
          <w:tcPr>
            <w:tcW w:w="1801" w:type="dxa"/>
            <w:vAlign w:val="center"/>
          </w:tcPr>
          <w:p>
            <w:pPr>
              <w:spacing w:line="240" w:lineRule="exact"/>
              <w:rPr>
                <w:rFonts w:ascii="仿宋_GB2312"/>
                <w:sz w:val="18"/>
                <w:szCs w:val="18"/>
              </w:rPr>
            </w:pPr>
            <w:r>
              <w:rPr>
                <w:rFonts w:hint="eastAsia" w:ascii="仿宋_GB2312"/>
                <w:sz w:val="18"/>
                <w:szCs w:val="18"/>
              </w:rPr>
              <w:t>项目设计变更原因、主要变更内容、批准单位、变更结果等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28</w:t>
            </w:r>
          </w:p>
        </w:tc>
        <w:tc>
          <w:tcPr>
            <w:tcW w:w="567" w:type="dxa"/>
            <w:vAlign w:val="center"/>
          </w:tcPr>
          <w:p>
            <w:pPr>
              <w:spacing w:line="240" w:lineRule="exact"/>
              <w:jc w:val="center"/>
              <w:rPr>
                <w:rFonts w:ascii="仿宋_GB2312"/>
                <w:sz w:val="18"/>
                <w:szCs w:val="18"/>
              </w:rPr>
            </w:pPr>
            <w:r>
              <w:rPr>
                <w:rFonts w:hint="eastAsia" w:ascii="仿宋_GB2312"/>
                <w:sz w:val="18"/>
                <w:szCs w:val="18"/>
              </w:rPr>
              <w:t>施工有关信息</w:t>
            </w:r>
          </w:p>
        </w:tc>
        <w:tc>
          <w:tcPr>
            <w:tcW w:w="751" w:type="dxa"/>
            <w:vAlign w:val="center"/>
          </w:tcPr>
          <w:p>
            <w:pPr>
              <w:spacing w:line="240" w:lineRule="exact"/>
              <w:jc w:val="left"/>
              <w:rPr>
                <w:rFonts w:ascii="仿宋_GB2312"/>
                <w:sz w:val="18"/>
                <w:szCs w:val="18"/>
              </w:rPr>
            </w:pPr>
            <w:r>
              <w:rPr>
                <w:rFonts w:hint="eastAsia" w:ascii="仿宋_GB2312"/>
                <w:sz w:val="18"/>
                <w:szCs w:val="18"/>
              </w:rPr>
              <w:t>施工管理服务</w:t>
            </w:r>
          </w:p>
        </w:tc>
        <w:tc>
          <w:tcPr>
            <w:tcW w:w="1801" w:type="dxa"/>
            <w:vAlign w:val="center"/>
          </w:tcPr>
          <w:p>
            <w:pPr>
              <w:spacing w:line="240" w:lineRule="exact"/>
              <w:rPr>
                <w:rFonts w:ascii="仿宋_GB2312"/>
                <w:sz w:val="18"/>
                <w:szCs w:val="18"/>
              </w:rPr>
            </w:pPr>
            <w:r>
              <w:rPr>
                <w:rFonts w:hint="eastAsia" w:ascii="仿宋_GB2312"/>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hint="eastAsia" w:ascii="仿宋_GB2312"/>
                <w:sz w:val="18"/>
                <w:szCs w:val="18"/>
              </w:rPr>
            </w:pPr>
            <w:r>
              <w:rPr>
                <w:rFonts w:hint="eastAsia" w:ascii="仿宋_GB2312"/>
                <w:sz w:val="18"/>
                <w:szCs w:val="18"/>
              </w:rPr>
              <w:t>相关审批部门或制作保存单位</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9"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29</w:t>
            </w:r>
          </w:p>
        </w:tc>
        <w:tc>
          <w:tcPr>
            <w:tcW w:w="567" w:type="dxa"/>
            <w:vAlign w:val="center"/>
          </w:tcPr>
          <w:p>
            <w:pPr>
              <w:spacing w:line="240" w:lineRule="exact"/>
              <w:jc w:val="center"/>
              <w:rPr>
                <w:rFonts w:ascii="仿宋_GB2312"/>
                <w:sz w:val="18"/>
                <w:szCs w:val="18"/>
              </w:rPr>
            </w:pPr>
            <w:r>
              <w:rPr>
                <w:rFonts w:hint="eastAsia" w:ascii="仿宋_GB2312"/>
                <w:sz w:val="18"/>
                <w:szCs w:val="18"/>
              </w:rPr>
              <w:t>质量安全监督信息</w:t>
            </w:r>
          </w:p>
        </w:tc>
        <w:tc>
          <w:tcPr>
            <w:tcW w:w="751" w:type="dxa"/>
            <w:vAlign w:val="center"/>
          </w:tcPr>
          <w:p>
            <w:pPr>
              <w:spacing w:line="240" w:lineRule="exact"/>
              <w:jc w:val="left"/>
              <w:rPr>
                <w:rFonts w:ascii="仿宋_GB2312"/>
                <w:sz w:val="18"/>
                <w:szCs w:val="18"/>
              </w:rPr>
            </w:pPr>
            <w:r>
              <w:rPr>
                <w:rFonts w:hint="eastAsia" w:ascii="仿宋_GB2312"/>
                <w:sz w:val="18"/>
                <w:szCs w:val="18"/>
              </w:rPr>
              <w:t>质量安全监督</w:t>
            </w:r>
          </w:p>
        </w:tc>
        <w:tc>
          <w:tcPr>
            <w:tcW w:w="1801" w:type="dxa"/>
            <w:vAlign w:val="center"/>
          </w:tcPr>
          <w:p>
            <w:pPr>
              <w:spacing w:line="240" w:lineRule="exact"/>
              <w:rPr>
                <w:rFonts w:ascii="仿宋_GB2312"/>
                <w:sz w:val="18"/>
                <w:szCs w:val="18"/>
              </w:rPr>
            </w:pPr>
            <w:r>
              <w:rPr>
                <w:rFonts w:hint="eastAsia" w:ascii="仿宋_GB2312"/>
                <w:sz w:val="18"/>
                <w:szCs w:val="18"/>
              </w:rPr>
              <w:t>质量安全监督机构及其联系方式、质量安全行政处罚情况</w:t>
            </w:r>
          </w:p>
        </w:tc>
        <w:tc>
          <w:tcPr>
            <w:tcW w:w="1730" w:type="dxa"/>
            <w:vAlign w:val="center"/>
          </w:tcPr>
          <w:p>
            <w:pPr>
              <w:spacing w:line="240" w:lineRule="exact"/>
              <w:rPr>
                <w:sz w:val="18"/>
                <w:szCs w:val="18"/>
              </w:rPr>
            </w:pPr>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相关主管部门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■“信用福建”网站</w:t>
            </w:r>
          </w:p>
          <w:p>
            <w:pPr>
              <w:spacing w:line="240" w:lineRule="exact"/>
              <w:jc w:val="left"/>
              <w:rPr>
                <w:rFonts w:hint="eastAsia" w:ascii="仿宋_GB2312" w:hAnsi="仿宋_GB2312" w:cs="仿宋_GB2312"/>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8" w:hRule="atLeast"/>
          <w:jc w:val="center"/>
        </w:trPr>
        <w:tc>
          <w:tcPr>
            <w:tcW w:w="473" w:type="dxa"/>
            <w:vAlign w:val="center"/>
          </w:tcPr>
          <w:p>
            <w:pPr>
              <w:spacing w:line="240" w:lineRule="exact"/>
              <w:jc w:val="center"/>
              <w:rPr>
                <w:rFonts w:hint="eastAsia" w:ascii="仿宋_GB2312"/>
                <w:sz w:val="16"/>
                <w:szCs w:val="16"/>
              </w:rPr>
            </w:pPr>
            <w:r>
              <w:rPr>
                <w:rFonts w:hint="eastAsia" w:ascii="仿宋_GB2312"/>
                <w:sz w:val="16"/>
                <w:szCs w:val="16"/>
              </w:rPr>
              <w:t>30</w:t>
            </w:r>
          </w:p>
        </w:tc>
        <w:tc>
          <w:tcPr>
            <w:tcW w:w="567" w:type="dxa"/>
            <w:vAlign w:val="center"/>
          </w:tcPr>
          <w:p>
            <w:pPr>
              <w:spacing w:line="240" w:lineRule="exact"/>
              <w:jc w:val="center"/>
              <w:rPr>
                <w:rFonts w:ascii="仿宋_GB2312"/>
                <w:sz w:val="18"/>
                <w:szCs w:val="18"/>
              </w:rPr>
            </w:pPr>
            <w:r>
              <w:rPr>
                <w:rFonts w:hint="eastAsia" w:ascii="仿宋_GB2312"/>
                <w:sz w:val="18"/>
                <w:szCs w:val="18"/>
              </w:rPr>
              <w:t>竣工有关信息</w:t>
            </w:r>
          </w:p>
        </w:tc>
        <w:tc>
          <w:tcPr>
            <w:tcW w:w="751" w:type="dxa"/>
            <w:vAlign w:val="center"/>
          </w:tcPr>
          <w:p>
            <w:pPr>
              <w:spacing w:line="240" w:lineRule="exact"/>
              <w:jc w:val="left"/>
              <w:rPr>
                <w:rFonts w:ascii="仿宋_GB2312"/>
                <w:sz w:val="18"/>
                <w:szCs w:val="18"/>
              </w:rPr>
            </w:pPr>
            <w:r>
              <w:rPr>
                <w:rFonts w:hint="eastAsia" w:ascii="仿宋_GB2312"/>
                <w:sz w:val="18"/>
                <w:szCs w:val="18"/>
              </w:rPr>
              <w:t>竣工验收审批（备案）</w:t>
            </w:r>
          </w:p>
        </w:tc>
        <w:tc>
          <w:tcPr>
            <w:tcW w:w="1801" w:type="dxa"/>
            <w:vAlign w:val="center"/>
          </w:tcPr>
          <w:p>
            <w:pPr>
              <w:spacing w:line="240" w:lineRule="exact"/>
              <w:rPr>
                <w:rFonts w:ascii="仿宋_GB2312"/>
                <w:sz w:val="18"/>
                <w:szCs w:val="18"/>
              </w:rPr>
            </w:pPr>
            <w:r>
              <w:rPr>
                <w:rFonts w:hint="eastAsia" w:ascii="仿宋_GB2312"/>
                <w:sz w:val="18"/>
                <w:szCs w:val="18"/>
              </w:rPr>
              <w:t>竣工验收时间、竣工验收结果，竣工验收备案时间、备案编号、备案部门等</w:t>
            </w:r>
          </w:p>
        </w:tc>
        <w:tc>
          <w:tcPr>
            <w:tcW w:w="1730" w:type="dxa"/>
            <w:vAlign w:val="center"/>
          </w:tcPr>
          <w:p>
            <w:pPr>
              <w:spacing w:line="240" w:lineRule="exact"/>
              <w:rPr>
                <w:sz w:val="18"/>
                <w:szCs w:val="18"/>
              </w:rPr>
            </w:pPr>
            <w:bookmarkStart w:id="1" w:name="_GoBack"/>
            <w:bookmarkEnd w:id="1"/>
            <w:r>
              <w:rPr>
                <w:rFonts w:hint="eastAsia" w:ascii="仿宋_GB2312"/>
                <w:sz w:val="15"/>
                <w:szCs w:val="15"/>
                <w:lang w:eastAsia="zh-CN"/>
              </w:rPr>
              <w:t>《中华人民共和国政府信息公开条例》</w:t>
            </w:r>
            <w:r>
              <w:rPr>
                <w:rFonts w:hint="eastAsia" w:ascii="仿宋_GB2312"/>
                <w:sz w:val="15"/>
                <w:szCs w:val="15"/>
              </w:rPr>
              <w:t>《中共中央办公厅 国务院办公厅印发&lt;关于全面推进政务公开工作的意见&gt;的通知》（中办发〔2016〕8号）《国务院办公厅关于推进重大建设项目批准和实施领域政府信息公开的意见》（国办发〔2017〕94号）</w:t>
            </w:r>
          </w:p>
        </w:tc>
        <w:tc>
          <w:tcPr>
            <w:tcW w:w="1530" w:type="dxa"/>
            <w:vAlign w:val="center"/>
          </w:tcPr>
          <w:p>
            <w:pPr>
              <w:spacing w:line="240" w:lineRule="exact"/>
              <w:rPr>
                <w:sz w:val="18"/>
                <w:szCs w:val="18"/>
              </w:rPr>
            </w:pPr>
            <w:r>
              <w:rPr>
                <w:rFonts w:hint="eastAsia" w:ascii="仿宋_GB2312"/>
                <w:sz w:val="18"/>
                <w:szCs w:val="18"/>
              </w:rPr>
              <w:t>信息形成20个工作日内公开；其中行政许可、行政处罚事项应自作出行政决定之日起7个工作日内公示</w:t>
            </w:r>
          </w:p>
        </w:tc>
        <w:tc>
          <w:tcPr>
            <w:tcW w:w="879" w:type="dxa"/>
            <w:vAlign w:val="center"/>
          </w:tcPr>
          <w:p>
            <w:pPr>
              <w:spacing w:line="240" w:lineRule="exact"/>
              <w:jc w:val="left"/>
              <w:rPr>
                <w:rFonts w:ascii="仿宋_GB2312"/>
                <w:sz w:val="18"/>
                <w:szCs w:val="18"/>
              </w:rPr>
            </w:pPr>
            <w:r>
              <w:rPr>
                <w:rFonts w:hint="eastAsia" w:ascii="仿宋_GB2312"/>
                <w:sz w:val="18"/>
                <w:szCs w:val="18"/>
              </w:rPr>
              <w:t>相关审批（备案）部门</w:t>
            </w:r>
          </w:p>
        </w:tc>
        <w:tc>
          <w:tcPr>
            <w:tcW w:w="3969" w:type="dxa"/>
          </w:tcPr>
          <w:p>
            <w:pPr>
              <w:spacing w:line="240" w:lineRule="exact"/>
              <w:rPr>
                <w:rFonts w:ascii="仿宋_GB2312" w:hAnsi="仿宋_GB2312" w:cs="仿宋_GB2312"/>
                <w:sz w:val="18"/>
                <w:szCs w:val="18"/>
              </w:rPr>
            </w:pPr>
            <w:r>
              <w:rPr>
                <w:rFonts w:hint="eastAsia" w:ascii="仿宋_GB2312" w:hAnsi="仿宋_GB2312" w:cs="仿宋_GB2312"/>
                <w:sz w:val="18"/>
                <w:szCs w:val="18"/>
              </w:rPr>
              <w:t>■政府网站     □政府公报</w:t>
            </w:r>
          </w:p>
          <w:p>
            <w:pPr>
              <w:spacing w:line="240" w:lineRule="exact"/>
              <w:rPr>
                <w:rFonts w:ascii="仿宋_GB2312" w:hAnsi="仿宋_GB2312" w:cs="仿宋_GB2312"/>
                <w:sz w:val="18"/>
                <w:szCs w:val="18"/>
              </w:rPr>
            </w:pPr>
            <w:r>
              <w:rPr>
                <w:rFonts w:hint="eastAsia" w:ascii="仿宋_GB2312" w:hAnsi="仿宋_GB2312" w:cs="仿宋_GB2312"/>
                <w:sz w:val="18"/>
                <w:szCs w:val="18"/>
              </w:rPr>
              <w:t>■两微一端     ■发布听证会</w:t>
            </w:r>
          </w:p>
          <w:p>
            <w:pPr>
              <w:spacing w:line="240" w:lineRule="exact"/>
              <w:rPr>
                <w:rFonts w:ascii="仿宋_GB2312" w:hAnsi="仿宋_GB2312" w:cs="仿宋_GB2312"/>
                <w:sz w:val="18"/>
                <w:szCs w:val="18"/>
              </w:rPr>
            </w:pPr>
            <w:r>
              <w:rPr>
                <w:rFonts w:hint="eastAsia" w:ascii="仿宋_GB2312" w:hAnsi="仿宋_GB2312" w:cs="仿宋_GB2312"/>
                <w:sz w:val="18"/>
                <w:szCs w:val="18"/>
              </w:rPr>
              <w:t>□广播电视     □纸质媒体</w:t>
            </w:r>
          </w:p>
          <w:p>
            <w:pPr>
              <w:spacing w:line="240" w:lineRule="exact"/>
              <w:rPr>
                <w:rFonts w:ascii="仿宋_GB2312" w:hAnsi="仿宋_GB2312" w:cs="仿宋_GB2312"/>
                <w:sz w:val="18"/>
                <w:szCs w:val="18"/>
              </w:rPr>
            </w:pPr>
            <w:r>
              <w:rPr>
                <w:rFonts w:hint="eastAsia" w:ascii="仿宋_GB2312" w:hAnsi="仿宋_GB2312" w:cs="仿宋_GB2312"/>
                <w:sz w:val="18"/>
                <w:szCs w:val="18"/>
              </w:rPr>
              <w:t>□公开查阅点   ■政务服务中心</w:t>
            </w:r>
          </w:p>
          <w:p>
            <w:pPr>
              <w:spacing w:line="240" w:lineRule="exact"/>
              <w:rPr>
                <w:rFonts w:ascii="仿宋_GB2312" w:hAnsi="仿宋_GB2312" w:cs="仿宋_GB2312"/>
                <w:sz w:val="18"/>
                <w:szCs w:val="18"/>
              </w:rPr>
            </w:pPr>
            <w:r>
              <w:rPr>
                <w:rFonts w:hint="eastAsia" w:ascii="仿宋_GB2312" w:hAnsi="仿宋_GB2312" w:cs="仿宋_GB2312"/>
                <w:sz w:val="18"/>
                <w:szCs w:val="18"/>
              </w:rPr>
              <w:t>□便民服务站   □入户/现场</w:t>
            </w:r>
          </w:p>
          <w:p>
            <w:pPr>
              <w:spacing w:line="240" w:lineRule="exact"/>
              <w:rPr>
                <w:rFonts w:ascii="仿宋_GB2312" w:hAnsi="仿宋_GB2312" w:cs="仿宋_GB2312"/>
                <w:sz w:val="18"/>
                <w:szCs w:val="18"/>
              </w:rPr>
            </w:pPr>
            <w:r>
              <w:rPr>
                <w:rFonts w:hint="eastAsia" w:ascii="仿宋_GB2312" w:hAnsi="仿宋_GB2312" w:cs="仿宋_GB2312"/>
                <w:sz w:val="18"/>
                <w:szCs w:val="18"/>
              </w:rPr>
              <w:t>□社区/企事业单位/村公示栏（电子屏）</w:t>
            </w:r>
          </w:p>
          <w:p>
            <w:pPr>
              <w:spacing w:line="240" w:lineRule="exact"/>
              <w:jc w:val="left"/>
              <w:rPr>
                <w:rFonts w:ascii="仿宋_GB2312" w:hAnsi="仿宋_GB2312" w:cs="仿宋_GB2312"/>
                <w:sz w:val="18"/>
                <w:szCs w:val="18"/>
              </w:rPr>
            </w:pPr>
            <w:r>
              <w:rPr>
                <w:rFonts w:hint="eastAsia" w:ascii="仿宋_GB2312" w:hAnsi="仿宋_GB2312" w:cs="仿宋_GB2312"/>
                <w:sz w:val="18"/>
                <w:szCs w:val="18"/>
              </w:rPr>
              <w:t xml:space="preserve">□精准推送    </w:t>
            </w:r>
            <w:r>
              <w:rPr>
                <w:rFonts w:ascii="仿宋_GB2312" w:hAnsi="仿宋_GB2312" w:cs="仿宋_GB2312"/>
                <w:sz w:val="18"/>
                <w:szCs w:val="18"/>
              </w:rPr>
              <w:t xml:space="preserve"> </w:t>
            </w:r>
            <w:r>
              <w:rPr>
                <w:rFonts w:hint="eastAsia" w:ascii="仿宋_GB2312" w:hAnsi="仿宋_GB2312" w:cs="仿宋_GB2312"/>
                <w:sz w:val="18"/>
                <w:szCs w:val="18"/>
              </w:rPr>
              <w:t>■投资项目在线审批监管平台</w:t>
            </w:r>
          </w:p>
          <w:p>
            <w:pPr>
              <w:spacing w:line="240" w:lineRule="exact"/>
              <w:jc w:val="left"/>
              <w:rPr>
                <w:rFonts w:hint="eastAsia" w:ascii="仿宋_GB2312" w:hAnsi="宋体"/>
                <w:sz w:val="18"/>
                <w:szCs w:val="18"/>
              </w:rPr>
            </w:pPr>
            <w:r>
              <w:rPr>
                <w:rFonts w:hint="eastAsia" w:ascii="仿宋_GB2312" w:hAnsi="仿宋_GB2312" w:cs="仿宋_GB2312"/>
                <w:sz w:val="18"/>
                <w:szCs w:val="18"/>
              </w:rPr>
              <w:t>■省网上办事大厅</w:t>
            </w:r>
          </w:p>
        </w:tc>
        <w:tc>
          <w:tcPr>
            <w:tcW w:w="491" w:type="dxa"/>
            <w:vAlign w:val="center"/>
          </w:tcPr>
          <w:p>
            <w:pPr>
              <w:spacing w:line="240" w:lineRule="exact"/>
              <w:jc w:val="center"/>
              <w:rPr>
                <w:sz w:val="18"/>
                <w:szCs w:val="18"/>
              </w:rPr>
            </w:pPr>
            <w:r>
              <w:rPr>
                <w:rFonts w:hint="eastAsia" w:ascii="仿宋" w:hAnsi="仿宋" w:eastAsia="仿宋"/>
                <w:sz w:val="18"/>
                <w:szCs w:val="18"/>
              </w:rPr>
              <w:t>√</w:t>
            </w:r>
          </w:p>
        </w:tc>
        <w:tc>
          <w:tcPr>
            <w:tcW w:w="540" w:type="dxa"/>
            <w:vAlign w:val="center"/>
          </w:tcPr>
          <w:p>
            <w:pPr>
              <w:spacing w:line="240" w:lineRule="exact"/>
              <w:jc w:val="center"/>
              <w:rPr>
                <w:sz w:val="18"/>
                <w:szCs w:val="18"/>
              </w:rPr>
            </w:pPr>
          </w:p>
        </w:tc>
        <w:tc>
          <w:tcPr>
            <w:tcW w:w="529" w:type="dxa"/>
            <w:vAlign w:val="center"/>
          </w:tcPr>
          <w:p>
            <w:pPr>
              <w:spacing w:line="240" w:lineRule="exact"/>
              <w:jc w:val="center"/>
              <w:rPr>
                <w:sz w:val="18"/>
                <w:szCs w:val="18"/>
              </w:rPr>
            </w:pPr>
            <w:r>
              <w:rPr>
                <w:rFonts w:hint="eastAsia" w:ascii="仿宋" w:hAnsi="仿宋" w:eastAsia="仿宋"/>
                <w:sz w:val="18"/>
                <w:szCs w:val="18"/>
              </w:rPr>
              <w:t>√</w:t>
            </w:r>
          </w:p>
        </w:tc>
        <w:tc>
          <w:tcPr>
            <w:tcW w:w="441" w:type="dxa"/>
            <w:vAlign w:val="center"/>
          </w:tcPr>
          <w:p>
            <w:pPr>
              <w:spacing w:line="240" w:lineRule="exact"/>
              <w:jc w:val="center"/>
              <w:rPr>
                <w:sz w:val="18"/>
                <w:szCs w:val="18"/>
              </w:rPr>
            </w:pPr>
          </w:p>
        </w:tc>
      </w:tr>
    </w:tbl>
    <w:p>
      <w:pPr>
        <w:spacing w:line="560" w:lineRule="exact"/>
        <w:rPr>
          <w:rFonts w:hint="eastAsia" w:ascii="方正大标宋简体" w:eastAsia="方正大标宋简体"/>
          <w:bCs/>
          <w:sz w:val="44"/>
          <w:szCs w:val="44"/>
        </w:rPr>
      </w:pPr>
    </w:p>
    <w:p>
      <w:pPr>
        <w:spacing w:line="560" w:lineRule="exact"/>
        <w:rPr>
          <w:rFonts w:hint="eastAsia" w:ascii="方正大标宋简体" w:eastAsia="方正大标宋简体"/>
          <w:bCs/>
          <w:sz w:val="44"/>
          <w:szCs w:val="44"/>
        </w:rPr>
        <w:sectPr>
          <w:footerReference r:id="rId5" w:type="first"/>
          <w:footerReference r:id="rId3" w:type="default"/>
          <w:footerReference r:id="rId4" w:type="even"/>
          <w:pgSz w:w="16838" w:h="11906" w:orient="landscape"/>
          <w:pgMar w:top="1361" w:right="1984" w:bottom="1247" w:left="1871" w:header="851" w:footer="1134" w:gutter="0"/>
          <w:cols w:space="720" w:num="1"/>
          <w:titlePg/>
          <w:docGrid w:type="linesAndChars" w:linePitch="579"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sectPr>
      <w:pgSz w:w="11906" w:h="16838"/>
      <w:pgMar w:top="2098" w:right="1474" w:bottom="1985" w:left="1588" w:header="851" w:footer="1418" w:gutter="0"/>
      <w:cols w:space="720" w:num="1"/>
      <w:titlePg/>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140"/>
      <w:jc w:val="right"/>
      <w:rPr>
        <w:rFonts w:hint="eastAsia"/>
        <w:sz w:val="28"/>
      </w:rPr>
    </w:pPr>
    <w:r>
      <w:rPr>
        <w:sz w:val="2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80" w:leftChars="150" w:right="480" w:rightChars="150"/>
      <w:rPr>
        <w:rStyle w:val="12"/>
        <w:rFonts w:hint="eastAsia" w:ascii="宋体" w:hAnsi="宋体"/>
        <w:sz w:val="28"/>
        <w:szCs w:val="28"/>
      </w:rPr>
    </w:pPr>
    <w:r>
      <w:rPr>
        <w:rStyle w:val="12"/>
        <w:rFonts w:hint="eastAsia" w:ascii="宋体" w:hAnsi="宋体"/>
        <w:sz w:val="28"/>
        <w:szCs w:val="28"/>
      </w:rPr>
      <w:t xml:space="preserve">— </w:t>
    </w:r>
    <w:r>
      <w:rPr>
        <w:rFonts w:ascii="宋体" w:hAnsi="宋体" w:eastAsia="宋体"/>
        <w:sz w:val="28"/>
        <w:szCs w:val="28"/>
      </w:rPr>
      <w:fldChar w:fldCharType="begin"/>
    </w:r>
    <w:r>
      <w:rPr>
        <w:rStyle w:val="12"/>
        <w:rFonts w:ascii="宋体" w:hAnsi="宋体"/>
        <w:sz w:val="28"/>
        <w:szCs w:val="28"/>
      </w:rPr>
      <w:instrText xml:space="preserve">PAGE  </w:instrText>
    </w:r>
    <w:r>
      <w:rPr>
        <w:rFonts w:ascii="宋体" w:hAnsi="宋体" w:eastAsia="宋体"/>
        <w:sz w:val="28"/>
        <w:szCs w:val="28"/>
      </w:rPr>
      <w:fldChar w:fldCharType="separate"/>
    </w:r>
    <w:r>
      <w:rPr>
        <w:rStyle w:val="12"/>
        <w:rFonts w:ascii="宋体" w:hAnsi="宋体"/>
        <w:sz w:val="28"/>
        <w:szCs w:val="28"/>
      </w:rPr>
      <w:t>2</w:t>
    </w:r>
    <w:r>
      <w:rPr>
        <w:rFonts w:ascii="宋体" w:hAnsi="宋体" w:eastAsia="宋体"/>
        <w:sz w:val="28"/>
        <w:szCs w:val="28"/>
      </w:rPr>
      <w:fldChar w:fldCharType="end"/>
    </w:r>
    <w:r>
      <w:rPr>
        <w:rStyle w:val="12"/>
        <w:rFonts w:hint="eastAsia" w:ascii="宋体" w:hAnsi="宋体"/>
        <w:sz w:val="28"/>
        <w:szCs w:val="28"/>
      </w:rPr>
      <w:t xml:space="preserve"> —</w:t>
    </w:r>
  </w:p>
  <w:p>
    <w:pPr>
      <w:pStyle w:val="6"/>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pict>
        <v:shape id="文本框 3"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ind w:left="480" w:leftChars="150" w:right="480" w:rightChars="15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A62"/>
    <w:rsid w:val="006626F0"/>
    <w:rsid w:val="00831A62"/>
    <w:rsid w:val="00D136B6"/>
    <w:rsid w:val="0826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qFormat/>
    <w:uiPriority w:val="0"/>
    <w:rPr>
      <w:sz w:val="18"/>
      <w:szCs w:val="18"/>
    </w:rPr>
  </w:style>
  <w:style w:type="paragraph" w:styleId="4">
    <w:name w:val="Document Map"/>
    <w:basedOn w:val="1"/>
    <w:link w:val="15"/>
    <w:semiHidden/>
    <w:qFormat/>
    <w:uiPriority w:val="0"/>
    <w:pPr>
      <w:shd w:val="clear" w:color="auto" w:fill="000080"/>
    </w:pPr>
  </w:style>
  <w:style w:type="paragraph" w:styleId="5">
    <w:name w:val="Date"/>
    <w:basedOn w:val="1"/>
    <w:next w:val="1"/>
    <w:link w:val="16"/>
    <w:qFormat/>
    <w:uiPriority w:val="0"/>
    <w:rPr>
      <w:rFonts w:ascii="仿宋_GB2312"/>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style>
  <w:style w:type="character" w:customStyle="1" w:styleId="13">
    <w:name w:val="标题 1 Char"/>
    <w:basedOn w:val="11"/>
    <w:link w:val="3"/>
    <w:qFormat/>
    <w:uiPriority w:val="0"/>
    <w:rPr>
      <w:rFonts w:ascii="Calibri" w:hAnsi="Calibri" w:eastAsia="宋体" w:cs="Times New Roman"/>
      <w:b/>
      <w:bCs/>
      <w:kern w:val="44"/>
      <w:sz w:val="44"/>
      <w:szCs w:val="44"/>
    </w:rPr>
  </w:style>
  <w:style w:type="character" w:customStyle="1" w:styleId="14">
    <w:name w:val="批注框文本 Char"/>
    <w:basedOn w:val="11"/>
    <w:link w:val="2"/>
    <w:semiHidden/>
    <w:qFormat/>
    <w:uiPriority w:val="0"/>
    <w:rPr>
      <w:rFonts w:ascii="Times New Roman" w:hAnsi="Times New Roman" w:eastAsia="仿宋_GB2312" w:cs="Times New Roman"/>
      <w:sz w:val="18"/>
      <w:szCs w:val="18"/>
    </w:rPr>
  </w:style>
  <w:style w:type="character" w:customStyle="1" w:styleId="15">
    <w:name w:val="文档结构图 Char"/>
    <w:basedOn w:val="11"/>
    <w:link w:val="4"/>
    <w:semiHidden/>
    <w:qFormat/>
    <w:uiPriority w:val="0"/>
    <w:rPr>
      <w:rFonts w:ascii="Times New Roman" w:hAnsi="Times New Roman" w:eastAsia="仿宋_GB2312" w:cs="Times New Roman"/>
      <w:sz w:val="32"/>
      <w:szCs w:val="24"/>
      <w:shd w:val="clear" w:color="auto" w:fill="000080"/>
    </w:rPr>
  </w:style>
  <w:style w:type="character" w:customStyle="1" w:styleId="16">
    <w:name w:val="日期 Char"/>
    <w:basedOn w:val="11"/>
    <w:link w:val="5"/>
    <w:qFormat/>
    <w:uiPriority w:val="0"/>
    <w:rPr>
      <w:rFonts w:ascii="仿宋_GB2312" w:hAnsi="Times New Roman" w:eastAsia="仿宋_GB2312" w:cs="Times New Roman"/>
      <w:sz w:val="32"/>
      <w:szCs w:val="24"/>
    </w:rPr>
  </w:style>
  <w:style w:type="character" w:customStyle="1" w:styleId="17">
    <w:name w:val="页眉 Char"/>
    <w:basedOn w:val="11"/>
    <w:link w:val="7"/>
    <w:qFormat/>
    <w:uiPriority w:val="0"/>
    <w:rPr>
      <w:rFonts w:ascii="Times New Roman" w:hAnsi="Times New Roman" w:eastAsia="仿宋_GB2312" w:cs="Times New Roman"/>
      <w:sz w:val="18"/>
      <w:szCs w:val="18"/>
    </w:rPr>
  </w:style>
  <w:style w:type="character" w:customStyle="1" w:styleId="18">
    <w:name w:val="页脚 Char"/>
    <w:basedOn w:val="11"/>
    <w:link w:val="6"/>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1625</Words>
  <Characters>9267</Characters>
  <Lines>77</Lines>
  <Paragraphs>21</Paragraphs>
  <TotalTime>1</TotalTime>
  <ScaleCrop>false</ScaleCrop>
  <LinksUpToDate>false</LinksUpToDate>
  <CharactersWithSpaces>10871</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2020-07-15T10:52:00Z</dcterms:created>
  <dc:creator>Users</dc:creator>
  <cp:lastModifiedBy>Colin</cp:lastModifiedBy>
  <dcterms:modified xsi:type="dcterms:W3CDTF">2024-03-16T06:30:34Z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46894DE4A0414B33835E35C66DBA383D</vt:lpwstr>
  </property>
</Properties>
</file>